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63AFA">
      <w:pPr>
        <w:pStyle w:val="3"/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highlight w:val="none"/>
          <w:lang w:val="en-US" w:eastAsia="zh-CN"/>
        </w:rPr>
        <w:t>附件1-8</w:t>
      </w:r>
    </w:p>
    <w:p w14:paraId="625C85AB">
      <w:pPr>
        <w:widowControl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0179CDD4">
      <w:pPr>
        <w:widowControl/>
        <w:jc w:val="center"/>
        <w:rPr>
          <w:rFonts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6C845370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35EFA97B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5777CC7B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信息化教学课程案例</w:t>
      </w:r>
    </w:p>
    <w:p w14:paraId="477B8E4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kern w:val="0"/>
          <w:sz w:val="44"/>
          <w:szCs w:val="44"/>
        </w:rPr>
        <w:tab/>
      </w:r>
    </w:p>
    <w:p w14:paraId="67048E8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黑体" w:hAnsi="黑体" w:eastAsia="黑体"/>
          <w:bCs/>
          <w:sz w:val="84"/>
          <w:szCs w:val="84"/>
        </w:rPr>
        <w:t>指  南</w:t>
      </w:r>
    </w:p>
    <w:p w14:paraId="0A2E3EB5">
      <w:pPr>
        <w:pageBreakBefore w:val="0"/>
        <w:kinsoku/>
        <w:wordWrap/>
        <w:overflowPunct/>
        <w:topLinePunct w:val="0"/>
        <w:bidi w:val="0"/>
        <w:spacing w:line="360" w:lineRule="auto"/>
      </w:pPr>
    </w:p>
    <w:p w14:paraId="0772A762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1B0EFDF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headerReference r:id="rId5" w:type="first"/>
          <w:footerReference r:id="rId7" w:type="first"/>
          <w:headerReference r:id="rId3" w:type="default"/>
          <w:footerReference r:id="rId6" w:type="default"/>
          <w:headerReference r:id="rId4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54332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参加人员范围</w:t>
      </w:r>
    </w:p>
    <w:p w14:paraId="46955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  <w:lang w:eastAsia="zh-CN"/>
        </w:rPr>
        <w:t>中等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</w:rPr>
        <w:t>职业学校、高等院校、教育部门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highlight w:val="none"/>
        </w:rPr>
        <w:t>教师。</w:t>
      </w:r>
    </w:p>
    <w:p w14:paraId="46FDA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二、项目内容及要求</w:t>
      </w:r>
    </w:p>
    <w:p w14:paraId="172FD995">
      <w:pPr>
        <w:pStyle w:val="1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（一）项目内容</w:t>
      </w:r>
    </w:p>
    <w:p w14:paraId="02A8D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  <w:t>信息化教学课程案例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是指利用信息技术优化课程教学，转变学习方式，创新课堂教学模式，教育教学改革成效显著的案例。包括课堂教学、研究性教学、实验实训教学、见习实习教学等多种类型，采用混合教学或在线教学模式。</w:t>
      </w:r>
    </w:p>
    <w:p w14:paraId="7847CE05">
      <w:pPr>
        <w:pStyle w:val="1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（二）报送材料清单及要求</w:t>
      </w:r>
    </w:p>
    <w:p w14:paraId="1AC97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须提交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  <w:lang w:eastAsia="zh-CN"/>
        </w:rPr>
        <w:t>作品登记表、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案例介绍文档、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教学活动录像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和相关材料。</w:t>
      </w:r>
    </w:p>
    <w:p w14:paraId="35CB41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</w:rPr>
        <w:t>1.作品登记表：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打印盖章，并扫描为PDF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文件上传。</w:t>
      </w:r>
    </w:p>
    <w:p w14:paraId="1E8CD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ourier New" w:eastAsia="仿宋_GB2312" w:cs="Courier New"/>
          <w:b/>
          <w:bCs/>
          <w:sz w:val="32"/>
          <w:szCs w:val="32"/>
          <w:highlight w:val="none"/>
          <w:lang w:val="en-US" w:eastAsia="zh-CN"/>
        </w:rPr>
        <w:t>2.</w:t>
      </w:r>
      <w:r>
        <w:rPr>
          <w:rFonts w:ascii="仿宋_GB2312" w:hAnsi="Courier New" w:eastAsia="仿宋_GB2312" w:cs="Courier New"/>
          <w:b/>
          <w:bCs/>
          <w:sz w:val="32"/>
          <w:szCs w:val="32"/>
          <w:highlight w:val="none"/>
        </w:rPr>
        <w:t>案例介绍文档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：课程建设与实施情况、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教学效果、</w:t>
      </w:r>
      <w:r>
        <w:rPr>
          <w:rFonts w:hint="eastAsia" w:ascii="仿宋_GB2312" w:hAnsi="Courier New" w:eastAsia="仿宋_GB2312" w:cs="Courier New"/>
          <w:b w:val="0"/>
          <w:bCs w:val="0"/>
          <w:sz w:val="32"/>
          <w:szCs w:val="32"/>
          <w:highlight w:val="none"/>
        </w:rPr>
        <w:t>教学成果、推广情况等。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文档格式为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PDF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785A1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  <w:lang w:val="en-US" w:eastAsia="zh-CN"/>
        </w:rPr>
        <w:t>3.</w:t>
      </w:r>
      <w:r>
        <w:rPr>
          <w:rFonts w:ascii="仿宋_GB2312" w:hAnsi="Calibri" w:eastAsia="仿宋_GB2312"/>
          <w:b/>
          <w:bCs/>
          <w:sz w:val="32"/>
          <w:szCs w:val="32"/>
          <w:highlight w:val="none"/>
        </w:rPr>
        <w:t>教学活动录像</w:t>
      </w: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</w:rPr>
        <w:t>：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反映信息化课程教学情况，针对案例特点，提供合适的教学活动录像，可以是具有代表性的单节课堂教学实录、多节课堂片段剪辑、专题介绍视频等多种形式，</w:t>
      </w:r>
      <w:r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  <w:t>时间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总计</w:t>
      </w:r>
      <w:r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  <w:t>不超过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50分钟。</w:t>
      </w:r>
    </w:p>
    <w:p w14:paraId="17D17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1GB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以内。</w:t>
      </w:r>
    </w:p>
    <w:p w14:paraId="6886CE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Courier New" w:eastAsia="仿宋_GB2312" w:cs="Courier New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Calibri" w:eastAsia="仿宋_GB2312"/>
          <w:b/>
          <w:bCs/>
          <w:sz w:val="32"/>
          <w:szCs w:val="32"/>
          <w:highlight w:val="none"/>
        </w:rPr>
        <w:t>相关材料：</w:t>
      </w:r>
      <w:r>
        <w:rPr>
          <w:rFonts w:hint="eastAsia" w:ascii="仿宋_GB2312" w:hAnsi="Calibri" w:eastAsia="仿宋_GB2312"/>
          <w:b w:val="0"/>
          <w:bCs w:val="0"/>
          <w:sz w:val="32"/>
          <w:szCs w:val="32"/>
          <w:highlight w:val="none"/>
        </w:rPr>
        <w:t>教学设计方案、课程资源等。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ZIP压缩包格式提交。</w:t>
      </w:r>
    </w:p>
    <w:p w14:paraId="2AA2EA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</w:rPr>
        <w:t>以上作品报送材料须按照省活动平台的具体要求上传，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张三《正方形》作品登记表）。该项目所有报送材料的总体容量大小不超过1GB。</w:t>
      </w:r>
    </w:p>
    <w:p w14:paraId="46E46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三、作品资格审定</w:t>
      </w:r>
    </w:p>
    <w:p w14:paraId="4A5D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一）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bidi="ar"/>
        </w:rPr>
        <w:t>有政治原则性错误和学科概念性错误的作品，取消参加资格。</w:t>
      </w:r>
    </w:p>
    <w:p w14:paraId="3F9906B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楷体_GB2312" w:eastAsia="楷体_GB2312" w:cs="楷体_GB2312"/>
          <w:sz w:val="32"/>
          <w:szCs w:val="32"/>
          <w:lang w:bidi="ar"/>
        </w:rPr>
      </w:pP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二）</w:t>
      </w:r>
      <w:r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"/>
        </w:rPr>
        <w:t>存在弄虚作假行为、或抄袭他人作品，取消参加资格。</w:t>
      </w:r>
    </w:p>
    <w:p w14:paraId="50FD5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三</w:t>
      </w:r>
      <w:r>
        <w:rPr>
          <w:rFonts w:hint="eastAsia" w:ascii="楷体_GB2312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eastAsia="zh-CN" w:bidi="ar"/>
        </w:rPr>
        <w:t>已</w:t>
      </w:r>
      <w:r>
        <w:rPr>
          <w:rFonts w:hint="eastAsia" w:ascii="楷体_GB2312" w:hAnsi="Times New Roman" w:eastAsia="楷体_GB2312" w:cs="楷体_GB2312"/>
          <w:b w:val="0"/>
          <w:bCs w:val="0"/>
          <w:sz w:val="32"/>
          <w:szCs w:val="32"/>
          <w:highlight w:val="none"/>
          <w:lang w:val="en-US" w:eastAsia="zh-CN" w:bidi="ar"/>
        </w:rPr>
        <w:t>在往届省级活动或其他国家级活动获奖的作品，取消参加资格。</w:t>
      </w:r>
    </w:p>
    <w:p w14:paraId="777E4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四、参与要求</w:t>
      </w:r>
    </w:p>
    <w:p w14:paraId="2D18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）申报材料完整、真实、有效，无虚假信息或侵权行为，严格遵守《生成式人工智能服务管理暂行办法》，如在案例中出现生成式人工智能生成的文本、图片、视频、音频、动画等，须标记“AI生成”。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引起知识产权异议和纠纷，其责任由作者承担。</w:t>
      </w:r>
    </w:p>
    <w:p w14:paraId="40A81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每件作品作者不超过3人，不接受以单位名义集体创作的作品。</w:t>
      </w:r>
    </w:p>
    <w:p w14:paraId="1AD77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（三）组委会拥有该作品的使用权，可以公益形式对该作品进行展示和传播。</w:t>
      </w:r>
    </w:p>
    <w:p w14:paraId="25824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五、评审指标</w:t>
      </w:r>
    </w:p>
    <w:tbl>
      <w:tblPr>
        <w:tblStyle w:val="1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6098"/>
        <w:gridCol w:w="963"/>
      </w:tblGrid>
      <w:tr w14:paraId="34FE9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322" w:type="dxa"/>
            <w:noWrap w:val="0"/>
            <w:vAlign w:val="center"/>
          </w:tcPr>
          <w:p w14:paraId="00522EAD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黑体" w:hAnsi="黑体" w:eastAsia="黑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/>
                <w:color w:val="auto"/>
                <w:sz w:val="21"/>
                <w:szCs w:val="21"/>
              </w:rPr>
              <w:t>推荐指标</w:t>
            </w:r>
          </w:p>
        </w:tc>
        <w:tc>
          <w:tcPr>
            <w:tcW w:w="5581" w:type="dxa"/>
            <w:noWrap w:val="0"/>
            <w:vAlign w:val="center"/>
          </w:tcPr>
          <w:p w14:paraId="2A77657A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黑体" w:hAnsi="黑体" w:eastAsia="黑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/>
                <w:color w:val="auto"/>
                <w:sz w:val="21"/>
                <w:szCs w:val="21"/>
                <w:lang w:eastAsia="zh-CN"/>
              </w:rPr>
              <w:t>指标说明</w:t>
            </w:r>
          </w:p>
        </w:tc>
        <w:tc>
          <w:tcPr>
            <w:tcW w:w="881" w:type="dxa"/>
            <w:noWrap w:val="0"/>
            <w:vAlign w:val="center"/>
          </w:tcPr>
          <w:p w14:paraId="532575C8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ascii="黑体" w:hAnsi="黑体" w:eastAsia="黑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/>
                <w:color w:val="auto"/>
                <w:sz w:val="21"/>
                <w:szCs w:val="21"/>
              </w:rPr>
              <w:t>分值</w:t>
            </w:r>
          </w:p>
        </w:tc>
      </w:tr>
      <w:tr w14:paraId="4C69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322" w:type="dxa"/>
            <w:noWrap w:val="0"/>
            <w:vAlign w:val="center"/>
          </w:tcPr>
          <w:p w14:paraId="75AE7645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课程建设</w:t>
            </w:r>
          </w:p>
        </w:tc>
        <w:tc>
          <w:tcPr>
            <w:tcW w:w="5581" w:type="dxa"/>
            <w:noWrap w:val="0"/>
            <w:vAlign w:val="top"/>
          </w:tcPr>
          <w:p w14:paraId="36994E31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对标“三教改革”和“岗课赛证”等要求，在课程建设、教学理念、内容、方法等方面，突出学生中心，体现数字化、网络化、智能化等技术手段的运用；信息化软硬件符合教育教学需求，有特色；课程资源丰富，运用恰当。</w:t>
            </w:r>
          </w:p>
        </w:tc>
        <w:tc>
          <w:tcPr>
            <w:tcW w:w="881" w:type="dxa"/>
            <w:noWrap w:val="0"/>
            <w:vAlign w:val="center"/>
          </w:tcPr>
          <w:p w14:paraId="1FDA84C8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25</w:t>
            </w:r>
          </w:p>
        </w:tc>
      </w:tr>
      <w:tr w14:paraId="40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322" w:type="dxa"/>
            <w:noWrap w:val="0"/>
            <w:vAlign w:val="center"/>
          </w:tcPr>
          <w:p w14:paraId="38E3B35B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教学实施</w:t>
            </w:r>
          </w:p>
        </w:tc>
        <w:tc>
          <w:tcPr>
            <w:tcW w:w="5581" w:type="dxa"/>
            <w:noWrap w:val="0"/>
            <w:vAlign w:val="top"/>
          </w:tcPr>
          <w:p w14:paraId="254C108C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充分利用数字化、网络化、智能化等技术手段开展课程教学活动和学习评价，转变学生学习和教师教学方式，注重收集教学活动全过程数据，并能形成基于数智化的教育教学模式。</w:t>
            </w:r>
          </w:p>
        </w:tc>
        <w:tc>
          <w:tcPr>
            <w:tcW w:w="881" w:type="dxa"/>
            <w:noWrap w:val="0"/>
            <w:vAlign w:val="center"/>
          </w:tcPr>
          <w:p w14:paraId="0E593FBB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</w:tr>
      <w:tr w14:paraId="7A83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322" w:type="dxa"/>
            <w:noWrap w:val="0"/>
            <w:vAlign w:val="center"/>
          </w:tcPr>
          <w:p w14:paraId="5751E1A5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教学效果</w:t>
            </w:r>
          </w:p>
        </w:tc>
        <w:tc>
          <w:tcPr>
            <w:tcW w:w="5581" w:type="dxa"/>
            <w:noWrap w:val="0"/>
            <w:vAlign w:val="top"/>
          </w:tcPr>
          <w:p w14:paraId="1CAAE15B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教学目标达成度高，学生深度参与，活跃度高；学生自主学习、合作学习、研究性学习等学习能力提升明显；较好地解决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传统教学中的短板问题；校内评价、同行专家或社会评价高。</w:t>
            </w:r>
          </w:p>
        </w:tc>
        <w:tc>
          <w:tcPr>
            <w:tcW w:w="881" w:type="dxa"/>
            <w:noWrap w:val="0"/>
            <w:vAlign w:val="center"/>
          </w:tcPr>
          <w:p w14:paraId="6EAF06A9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</w:tr>
      <w:tr w14:paraId="7C489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322" w:type="dxa"/>
            <w:noWrap w:val="0"/>
            <w:vAlign w:val="center"/>
          </w:tcPr>
          <w:p w14:paraId="60265986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1"/>
                <w:szCs w:val="21"/>
              </w:rPr>
              <w:t>特色创新</w:t>
            </w:r>
          </w:p>
        </w:tc>
        <w:tc>
          <w:tcPr>
            <w:tcW w:w="5581" w:type="dxa"/>
            <w:noWrap w:val="0"/>
            <w:vAlign w:val="center"/>
          </w:tcPr>
          <w:p w14:paraId="78FF79E4"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在课程建设、教学实施、资源共享、机制创新等方面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有鲜明特色；具有一定的示范推广价值，对教学改革及提高人才培养质量起到积极的促进作用。</w:t>
            </w:r>
          </w:p>
        </w:tc>
        <w:tc>
          <w:tcPr>
            <w:tcW w:w="881" w:type="dxa"/>
            <w:noWrap w:val="0"/>
            <w:vAlign w:val="center"/>
          </w:tcPr>
          <w:p w14:paraId="0696A79A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15</w:t>
            </w:r>
          </w:p>
        </w:tc>
      </w:tr>
    </w:tbl>
    <w:p w14:paraId="6D63537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7C8DEA59"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六、作品登记表</w:t>
      </w:r>
    </w:p>
    <w:p w14:paraId="5FF407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信息化教学课程案例</w:t>
      </w:r>
    </w:p>
    <w:tbl>
      <w:tblPr>
        <w:tblStyle w:val="10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742"/>
        <w:gridCol w:w="1722"/>
        <w:gridCol w:w="151"/>
        <w:gridCol w:w="700"/>
        <w:gridCol w:w="850"/>
        <w:gridCol w:w="851"/>
        <w:gridCol w:w="467"/>
        <w:gridCol w:w="374"/>
        <w:gridCol w:w="1290"/>
      </w:tblGrid>
      <w:tr w14:paraId="54AF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A9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作品</w:t>
            </w:r>
          </w:p>
          <w:p w14:paraId="18FF9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17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color w:val="BEBEBE"/>
                <w:sz w:val="21"/>
                <w:szCs w:val="21"/>
                <w:highlight w:val="none"/>
              </w:rPr>
              <w:t>作品名称请勿使用书名号《》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8F3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7A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39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年级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386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88F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8E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315" w:firstLineChars="15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MB</w:t>
            </w:r>
          </w:p>
        </w:tc>
      </w:tr>
      <w:tr w14:paraId="1613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8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FD2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eastAsia="zh-CN"/>
              </w:rPr>
              <w:t>组别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AE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eastAsia="仿宋_GB231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Cs w:val="21"/>
                <w:highlight w:val="none"/>
              </w:rPr>
              <w:t xml:space="preserve"> □中等职业教育  □高等教育（含高职） □区域教育部门</w:t>
            </w:r>
            <w:r>
              <w:rPr>
                <w:rFonts w:hint="eastAsia"/>
              </w:rPr>
              <w:t xml:space="preserve">  </w:t>
            </w:r>
          </w:p>
        </w:tc>
      </w:tr>
      <w:tr w14:paraId="3B0F6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1CD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作者</w:t>
            </w:r>
          </w:p>
          <w:p w14:paraId="1D496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信息</w:t>
            </w:r>
          </w:p>
          <w:p w14:paraId="0F31C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BC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63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  <w:t>手机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7D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75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sz w:val="21"/>
                <w:szCs w:val="21"/>
                <w:highlight w:val="none"/>
              </w:rPr>
              <w:t>（按单位公章填写）</w:t>
            </w:r>
          </w:p>
        </w:tc>
      </w:tr>
      <w:tr w14:paraId="192C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FD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29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7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BA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C6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</w:tr>
      <w:tr w14:paraId="327E9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5E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48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EBD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EE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B5A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</w:tr>
      <w:tr w14:paraId="6122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68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007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AE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A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3B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</w:tr>
      <w:tr w14:paraId="2E70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C77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联系</w:t>
            </w:r>
          </w:p>
          <w:p w14:paraId="77FC0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信息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28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4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9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40E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0FD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</w:tr>
      <w:tr w14:paraId="4432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B3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4C8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固定电话</w:t>
            </w:r>
          </w:p>
        </w:tc>
        <w:tc>
          <w:tcPr>
            <w:tcW w:w="34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35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sz w:val="21"/>
                <w:szCs w:val="21"/>
                <w:highlight w:val="none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804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00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7" w:firstLineChars="250"/>
              <w:textAlignment w:val="auto"/>
              <w:rPr>
                <w:rFonts w:ascii="仿宋_GB2312" w:hAnsi="Calibri" w:eastAsia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b/>
                <w:sz w:val="21"/>
                <w:szCs w:val="21"/>
                <w:highlight w:val="none"/>
              </w:rPr>
              <w:t>@</w:t>
            </w:r>
          </w:p>
        </w:tc>
      </w:tr>
      <w:tr w14:paraId="02A6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D62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教学环境设施建设</w:t>
            </w:r>
          </w:p>
          <w:p w14:paraId="002D37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情况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D1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7FEE7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102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课程建设情况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423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6F23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82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教学实施情况及教学效果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F3E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687B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AC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教学成果、推广情况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6EE3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2A79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F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其他</w:t>
            </w:r>
          </w:p>
          <w:p w14:paraId="7AFCEE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说明</w:t>
            </w:r>
          </w:p>
        </w:tc>
        <w:tc>
          <w:tcPr>
            <w:tcW w:w="81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2CC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z w:val="21"/>
                <w:szCs w:val="21"/>
                <w:highlight w:val="none"/>
              </w:rPr>
              <w:t>（300字以内）</w:t>
            </w:r>
          </w:p>
        </w:tc>
      </w:tr>
      <w:tr w14:paraId="7D47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F9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1"/>
                <w:szCs w:val="21"/>
                <w:highlight w:val="none"/>
              </w:rPr>
              <w:t>诚 信 承 诺</w:t>
            </w:r>
          </w:p>
          <w:p w14:paraId="5D64D1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本人确认已了解活动相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12D7C1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。</w:t>
            </w:r>
          </w:p>
        </w:tc>
      </w:tr>
      <w:tr w14:paraId="74AD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63D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>承诺人（作者）签名：</w:t>
            </w:r>
          </w:p>
          <w:p w14:paraId="11BE729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/>
              <w:textAlignment w:val="auto"/>
              <w:rPr>
                <w:rFonts w:hint="eastAsia"/>
                <w:sz w:val="21"/>
                <w:szCs w:val="21"/>
              </w:rPr>
            </w:pPr>
          </w:p>
          <w:p w14:paraId="01CE12B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  <w:p w14:paraId="0DE13F9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textAlignment w:val="auto"/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  <w:p w14:paraId="2A8D5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50" w:firstLineChars="2500"/>
              <w:textAlignment w:val="auto"/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sz w:val="21"/>
                <w:szCs w:val="21"/>
                <w:highlight w:val="none"/>
              </w:rPr>
              <w:t xml:space="preserve"> 月   日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5B86CC69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广东省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rtl w:val="0"/>
          <w:lang w:val="zh-TW" w:eastAsia="zh-CN"/>
        </w:rPr>
        <w:t>智慧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sectPr>
      <w:footerReference r:id="rId8" w:type="default"/>
      <w:pgSz w:w="11906" w:h="16838"/>
      <w:pgMar w:top="2154" w:right="1474" w:bottom="2041" w:left="1587" w:header="851" w:footer="992" w:gutter="0"/>
      <w:pgNumType w:fmt="decimal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F8C81">
    <w:pPr>
      <w:pStyle w:val="6"/>
    </w:pPr>
    <w:r>
      <w:rPr>
        <w:sz w:val="18"/>
      </w:rPr>
      <w:pict>
        <v:shape id="文本框 1" o:spid="_x0000_s409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EZbki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S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ARluSI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461B28BB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72150">
    <w:pPr>
      <w:pStyle w:val="6"/>
    </w:pPr>
    <w:r>
      <w:rPr>
        <w:sz w:val="18"/>
      </w:rPr>
      <w:pict>
        <v:shape id="文本框 2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Cw5y/Y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5E3F50E2">
                <w:pPr>
                  <w:pStyle w:val="6"/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9759A"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1A7EAC4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C057A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44665">
    <w:pPr>
      <w:jc w:val="left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B958A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BE65FB"/>
    <w:multiLevelType w:val="singleLevel"/>
    <w:tmpl w:val="39BE65F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470B3B4D"/>
    <w:rsid w:val="0BA83CE5"/>
    <w:rsid w:val="0E9A6556"/>
    <w:rsid w:val="0FD8068E"/>
    <w:rsid w:val="141C4EAD"/>
    <w:rsid w:val="17574B42"/>
    <w:rsid w:val="17C10C09"/>
    <w:rsid w:val="197B6C86"/>
    <w:rsid w:val="1AFE3730"/>
    <w:rsid w:val="1FEFAC12"/>
    <w:rsid w:val="27FBAAB5"/>
    <w:rsid w:val="2C807331"/>
    <w:rsid w:val="2DC56EC3"/>
    <w:rsid w:val="2E6936E3"/>
    <w:rsid w:val="2FA92D15"/>
    <w:rsid w:val="2FAB3B61"/>
    <w:rsid w:val="3AFFF680"/>
    <w:rsid w:val="3C871432"/>
    <w:rsid w:val="3DFFB0B6"/>
    <w:rsid w:val="3E380A33"/>
    <w:rsid w:val="453506BD"/>
    <w:rsid w:val="470B3B4D"/>
    <w:rsid w:val="4B7C0820"/>
    <w:rsid w:val="4BAB2BDB"/>
    <w:rsid w:val="4D7F5BA7"/>
    <w:rsid w:val="50B3355B"/>
    <w:rsid w:val="554A4DA8"/>
    <w:rsid w:val="55CC28DA"/>
    <w:rsid w:val="56CB3816"/>
    <w:rsid w:val="5A1F5AE7"/>
    <w:rsid w:val="5FD9B801"/>
    <w:rsid w:val="5FEA575C"/>
    <w:rsid w:val="638611E8"/>
    <w:rsid w:val="6787058D"/>
    <w:rsid w:val="69092464"/>
    <w:rsid w:val="6B6F4C8A"/>
    <w:rsid w:val="6BE16717"/>
    <w:rsid w:val="6F3C1BC6"/>
    <w:rsid w:val="6FA204D3"/>
    <w:rsid w:val="71FE6F16"/>
    <w:rsid w:val="74B350D1"/>
    <w:rsid w:val="76BFCF2F"/>
    <w:rsid w:val="777C1537"/>
    <w:rsid w:val="77FF26D7"/>
    <w:rsid w:val="78013A28"/>
    <w:rsid w:val="79DFE513"/>
    <w:rsid w:val="7CD7C144"/>
    <w:rsid w:val="7CE19FCB"/>
    <w:rsid w:val="7D036ACC"/>
    <w:rsid w:val="7E6FFDFD"/>
    <w:rsid w:val="7E7B8ECA"/>
    <w:rsid w:val="7E89DC26"/>
    <w:rsid w:val="7F65616E"/>
    <w:rsid w:val="7F7A431C"/>
    <w:rsid w:val="7FAE09F0"/>
    <w:rsid w:val="7FDFFEA9"/>
    <w:rsid w:val="7FFF8BB5"/>
    <w:rsid w:val="AC670462"/>
    <w:rsid w:val="AD338F07"/>
    <w:rsid w:val="B3EDA81F"/>
    <w:rsid w:val="B6B87727"/>
    <w:rsid w:val="BAEE2270"/>
    <w:rsid w:val="BB8FC729"/>
    <w:rsid w:val="BBF7C0F7"/>
    <w:rsid w:val="BDCDC45F"/>
    <w:rsid w:val="BF7EC9E6"/>
    <w:rsid w:val="CB7E2FAE"/>
    <w:rsid w:val="CEDB2C00"/>
    <w:rsid w:val="D75DEACD"/>
    <w:rsid w:val="DBDF3D9D"/>
    <w:rsid w:val="DF982178"/>
    <w:rsid w:val="DFED130D"/>
    <w:rsid w:val="E6D74FC5"/>
    <w:rsid w:val="E9BD1FE0"/>
    <w:rsid w:val="EB673CB7"/>
    <w:rsid w:val="EC9F882C"/>
    <w:rsid w:val="F57DC3D3"/>
    <w:rsid w:val="F5FFF75E"/>
    <w:rsid w:val="FBDF70B2"/>
    <w:rsid w:val="FC4711A9"/>
    <w:rsid w:val="FCFF1115"/>
    <w:rsid w:val="FDBF5652"/>
    <w:rsid w:val="FDEFAD29"/>
    <w:rsid w:val="FF3FFB1F"/>
    <w:rsid w:val="FFCE6AC8"/>
    <w:rsid w:val="FFDE3184"/>
    <w:rsid w:val="FFDFA918"/>
    <w:rsid w:val="FFF7FA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9">
    <w:name w:val="Body Text First Indent"/>
    <w:basedOn w:val="5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character" w:customStyle="1" w:styleId="12">
    <w:name w:val="Char Char Char Char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13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paragraph" w:customStyle="1" w:styleId="14">
    <w:name w:val="本文件二级标题"/>
    <w:basedOn w:val="3"/>
    <w:qFormat/>
    <w:uiPriority w:val="0"/>
    <w:pPr>
      <w:ind w:firstLine="640" w:firstLineChars="200"/>
    </w:pPr>
    <w:rPr>
      <w:bCs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 textRotate="1"/>
    <customShpInfo spid="_x0000_s4098" textRotate="1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5</Pages>
  <Words>1613</Words>
  <Characters>1666</Characters>
  <Lines>1</Lines>
  <Paragraphs>1</Paragraphs>
  <TotalTime>5</TotalTime>
  <ScaleCrop>false</ScaleCrop>
  <LinksUpToDate>false</LinksUpToDate>
  <CharactersWithSpaces>1755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2025-01-20T14:49:00Z</dcterms:created>
  <dc:creator>泠雨春晓</dc:creator>
  <cp:lastModifiedBy>泠雨春晓</cp:lastModifiedBy>
  <dcterms:modified xsi:type="dcterms:W3CDTF">2026-04-13T08:53:12Z</dcterms:modified>
  <dc:title>附件1-8：信息化教学课程案例指南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3E880D04399F424FB422E36C4E17E221_13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2MjAsIm1EZXB0IjoiMTAxNyzlupTnlKjmjqjlub_pg6giLCJuYmYiOjE3MzczNTk0NzcsIm5hbWUiOiLpu4TmoYLoirMiLCJleHAiOjIwNTI3MjMwNzcsImlhdCI6MTczNzM2MjQ3NywianRpIjoib2EiLCJhY2NvdW50IjoiaHVhbmdnZiJ9.V5mUR6toQFtW9oxoEQsx1HixfXCiscSDlvR5kBPMun0</vt:lpwstr>
  </property>
</Properties>
</file>