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36B5E">
      <w:pPr>
        <w:pStyle w:val="3"/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  <w:lang w:val="en-US" w:eastAsia="zh-CN"/>
        </w:rPr>
        <w:t>附件1-1</w:t>
      </w:r>
    </w:p>
    <w:p w14:paraId="56B8D8F6">
      <w:pPr>
        <w:widowControl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3C94F991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31D8B6E3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 w14:paraId="6376FCFF">
      <w:pPr>
        <w:spacing w:line="360" w:lineRule="auto"/>
        <w:jc w:val="center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国家智慧教育平台区域（学校）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全面深化应用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案例</w:t>
      </w:r>
    </w:p>
    <w:p w14:paraId="23A44A1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kern w:val="0"/>
          <w:sz w:val="44"/>
          <w:szCs w:val="44"/>
        </w:rPr>
        <w:tab/>
      </w:r>
    </w:p>
    <w:p w14:paraId="37D1054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黑体" w:hAnsi="黑体" w:eastAsia="黑体"/>
          <w:bCs/>
          <w:sz w:val="84"/>
          <w:szCs w:val="84"/>
        </w:rPr>
        <w:t>指  南</w:t>
      </w:r>
    </w:p>
    <w:p w14:paraId="6F9D6236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570B9FAB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25DBECFB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597F8FB4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115045D5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3BFAE2D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footerReference r:id="rId5" w:type="first"/>
          <w:footerReference r:id="rId4" w:type="default"/>
          <w:headerReference r:id="rId3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bookmarkStart w:id="5" w:name="_GoBack"/>
      <w:bookmarkEnd w:id="5"/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7FA8FC7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sz w:val="32"/>
          <w:szCs w:val="32"/>
        </w:rPr>
      </w:pPr>
      <w:bookmarkStart w:id="0" w:name="_Toc21918"/>
      <w:r>
        <w:rPr>
          <w:rFonts w:hint="eastAsia" w:ascii="黑体" w:hAnsi="黑体" w:eastAsia="黑体" w:cs="黑体"/>
          <w:b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参加人员范围</w:t>
      </w:r>
    </w:p>
    <w:p w14:paraId="6CDBF2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学前教育、特殊教育、中小学、中等职业学校、高等院校、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区域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教育部门（教师发展中心、电教站等）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的教师。</w:t>
      </w:r>
    </w:p>
    <w:bookmarkEnd w:id="0"/>
    <w:p w14:paraId="67388F10">
      <w:pPr>
        <w:pStyle w:val="16"/>
        <w:rPr>
          <w:rFonts w:hint="eastAsia" w:ascii="黑体" w:hAnsi="黑体" w:eastAsia="黑体" w:cs="黑体"/>
          <w:sz w:val="32"/>
          <w:szCs w:val="32"/>
        </w:rPr>
      </w:pPr>
      <w:bookmarkStart w:id="1" w:name="_Toc101167276"/>
      <w:r>
        <w:rPr>
          <w:rFonts w:hint="eastAsia" w:ascii="黑体" w:hAnsi="黑体" w:eastAsia="黑体" w:cs="黑体"/>
          <w:sz w:val="32"/>
          <w:szCs w:val="32"/>
        </w:rPr>
        <w:t>二、</w:t>
      </w:r>
      <w:bookmarkStart w:id="2" w:name="_Toc94346056"/>
      <w:bookmarkStart w:id="3" w:name="_Toc101167278"/>
      <w:r>
        <w:rPr>
          <w:rFonts w:hint="eastAsia" w:ascii="黑体" w:hAnsi="黑体" w:eastAsia="黑体" w:cs="黑体"/>
          <w:sz w:val="32"/>
          <w:szCs w:val="32"/>
        </w:rPr>
        <w:t>项目内容及相关要求</w:t>
      </w:r>
      <w:bookmarkEnd w:id="1"/>
      <w:bookmarkEnd w:id="2"/>
      <w:bookmarkEnd w:id="3"/>
    </w:p>
    <w:p w14:paraId="1D2F756E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（一）项目内容</w:t>
      </w:r>
    </w:p>
    <w:p w14:paraId="44D0B6ED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国家智慧教育平台区域（学校）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全面深化应用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案例是指为学校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区域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教育部门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重点围绕“国家平台”的全部应用场景，其中中小学重点指十大应用场景（自主学习、教师备课、教师授课、双师课堂、作业活动、答疑辅导、课后服务、教师研修、家校互动、协同管理），制定全域、全员、全流程应用机制和整体实施方案，并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经实践检验形成的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应用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成效显著、可复制、可推广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典型案例。</w:t>
      </w:r>
    </w:p>
    <w:p w14:paraId="41260156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bookmarkStart w:id="4" w:name="_Toc13966"/>
      <w:r>
        <w:rPr>
          <w:rFonts w:hint="eastAsia" w:ascii="楷体" w:hAnsi="楷体" w:eastAsia="楷体" w:cs="楷体"/>
          <w:b/>
          <w:bCs/>
          <w:sz w:val="32"/>
          <w:szCs w:val="32"/>
        </w:rPr>
        <w:t>（二）</w:t>
      </w:r>
      <w:bookmarkEnd w:id="4"/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报送材料清单及要求</w:t>
      </w:r>
    </w:p>
    <w:p w14:paraId="7E45C9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1.作品登记表：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打印盖章，并扫描为PDF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文件上传。</w:t>
      </w:r>
    </w:p>
    <w:p w14:paraId="6E9A3CB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2.案例介绍文档：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包括学校（区域）概况与面临问题、工作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理念与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思路、举措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与实践（侧重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围绕十大应用场景的全域、全员、全流程应用机制、推进策略等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、主要成效、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反思与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展望等内容，字数控制在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000-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000字。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文档提交格式为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256146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3.案例视频：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单人或多人借助声音、图片、视频直观、形象地介绍案例的主要内容、特色创新等，着眼于弥补文字材料的不足。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视频格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式为MP4（H.264编码格式，非H.264编码格式可能会导致无法正常播放），视频分辨率不得低于720p，每个视频文件大小控制在500MB以内，时长不超过10分钟。</w:t>
      </w:r>
    </w:p>
    <w:p w14:paraId="3D5D2B2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4.相关材料：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其他佐证材料（如论文、案例、奖励、报道、研究报告等），佐证材料需合并形成1个PDF文档。</w:t>
      </w:r>
    </w:p>
    <w:p w14:paraId="086412F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以上作品报送材料按照省活动平台的具体要求上传，文件命名规则为：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地市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+所在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名称+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第一作者名称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作品名称+材料类别（如：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**地市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某学校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（单位）张三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平台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全面深化应用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案例》作品登记表），该项目的所有报送材料的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总体容量大小不超过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1GB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</w:t>
      </w:r>
    </w:p>
    <w:p w14:paraId="3BF4C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三、作品资格审定</w:t>
      </w:r>
    </w:p>
    <w:p w14:paraId="42E3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一）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  <w:t>有政治原则性错误和学科概念性错误的作品，取消参加资格。</w:t>
      </w:r>
    </w:p>
    <w:p w14:paraId="05A88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二）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  <w:t>存在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bidi="ar"/>
        </w:rPr>
        <w:t>弄虚作假行为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、或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抄袭他人作品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bidi="ar"/>
        </w:rPr>
        <w:t>，取消参加资格。</w:t>
      </w:r>
    </w:p>
    <w:p w14:paraId="35E75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三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已在往届或其他省级活动获奖的作品，取消参加资格</w:t>
      </w:r>
      <w:r>
        <w:rPr>
          <w:rFonts w:hint="eastAsia" w:asci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。</w:t>
      </w:r>
    </w:p>
    <w:p w14:paraId="2AB40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四、参与要求</w:t>
      </w:r>
    </w:p>
    <w:p w14:paraId="09627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严格遵守《生成式人工智能服务管理暂行办法》，如在案例中出现生成式人工智能生成的文本、图片、视频、音频、动画等，须标记“AI生成”。</w:t>
      </w:r>
    </w:p>
    <w:p w14:paraId="6C0A2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（二）申报材料完整、真实、有效，无虚假信息或侵权行为，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引起知识产权异议和纠纷，其责任由作者承担。</w:t>
      </w:r>
    </w:p>
    <w:p w14:paraId="3F7DF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每件案例作者人数不超过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人。</w:t>
      </w:r>
    </w:p>
    <w:p w14:paraId="7007F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（四）组委会拥有该作品的使用权，可以公益形式对该作品进行展示和传播。</w:t>
      </w:r>
    </w:p>
    <w:p w14:paraId="06ECECBD">
      <w:pPr>
        <w:pStyle w:val="15"/>
        <w:ind w:firstLine="640" w:firstLineChars="200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  <w:t>、评审指标</w:t>
      </w:r>
    </w:p>
    <w:p w14:paraId="5E0C30ED">
      <w:pPr>
        <w:keepNext w:val="0"/>
        <w:keepLines w:val="0"/>
        <w:spacing w:line="560" w:lineRule="exact"/>
        <w:ind w:firstLine="643" w:firstLineChars="200"/>
        <w:rPr>
          <w:rFonts w:hint="eastAsia" w:ascii="仿宋_GB2312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国家平台三全应用和实际使用情况靠前的案例优先推荐。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565"/>
        <w:gridCol w:w="4296"/>
        <w:gridCol w:w="886"/>
      </w:tblGrid>
      <w:tr w14:paraId="521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 w14:paraId="50983D8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一级指标</w:t>
            </w:r>
          </w:p>
        </w:tc>
        <w:tc>
          <w:tcPr>
            <w:tcW w:w="1565" w:type="dxa"/>
            <w:noWrap w:val="0"/>
            <w:vAlign w:val="center"/>
          </w:tcPr>
          <w:p w14:paraId="0FA14CE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二级指标</w:t>
            </w:r>
          </w:p>
        </w:tc>
        <w:tc>
          <w:tcPr>
            <w:tcW w:w="4296" w:type="dxa"/>
            <w:noWrap w:val="0"/>
            <w:vAlign w:val="top"/>
          </w:tcPr>
          <w:p w14:paraId="425BD65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指标说明</w:t>
            </w:r>
          </w:p>
        </w:tc>
        <w:tc>
          <w:tcPr>
            <w:tcW w:w="886" w:type="dxa"/>
            <w:noWrap w:val="0"/>
            <w:vAlign w:val="center"/>
          </w:tcPr>
          <w:p w14:paraId="5C862CC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分值</w:t>
            </w:r>
          </w:p>
        </w:tc>
      </w:tr>
      <w:tr w14:paraId="0F89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16917F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</w:p>
          <w:p w14:paraId="673107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</w:p>
          <w:p w14:paraId="0620C9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</w:p>
          <w:p w14:paraId="3EA6B0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问题意识与顶层设计（22分）</w:t>
            </w:r>
          </w:p>
        </w:tc>
        <w:tc>
          <w:tcPr>
            <w:tcW w:w="1565" w:type="dxa"/>
            <w:noWrap w:val="0"/>
            <w:vAlign w:val="center"/>
          </w:tcPr>
          <w:p w14:paraId="0D0C69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问题诊断的精准性</w:t>
            </w:r>
          </w:p>
        </w:tc>
        <w:tc>
          <w:tcPr>
            <w:tcW w:w="4296" w:type="dxa"/>
            <w:noWrap w:val="0"/>
            <w:vAlign w:val="top"/>
          </w:tcPr>
          <w:p w14:paraId="6BF7E41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能够准确识别学校或区域在教育高质量发展、特别是教师数字素养及平台应用方面的真实、具体的痛点与挑战，问题描述清晰，有数据或现象支撑。</w:t>
            </w:r>
          </w:p>
        </w:tc>
        <w:tc>
          <w:tcPr>
            <w:tcW w:w="886" w:type="dxa"/>
            <w:noWrap w:val="0"/>
            <w:vAlign w:val="center"/>
          </w:tcPr>
          <w:p w14:paraId="2B1CBCB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</w:tr>
      <w:tr w14:paraId="4F17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3930FA01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5DE7A1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规划设计的系统性</w:t>
            </w:r>
          </w:p>
        </w:tc>
        <w:tc>
          <w:tcPr>
            <w:tcW w:w="4296" w:type="dxa"/>
            <w:noWrap w:val="0"/>
            <w:vAlign w:val="top"/>
          </w:tcPr>
          <w:p w14:paraId="38E5D672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顶层设计科学合理，目标明确，理念先进，实施路径清晰，组织结构与保障机制健全。</w:t>
            </w:r>
          </w:p>
        </w:tc>
        <w:tc>
          <w:tcPr>
            <w:tcW w:w="886" w:type="dxa"/>
            <w:noWrap w:val="0"/>
            <w:vAlign w:val="center"/>
          </w:tcPr>
          <w:p w14:paraId="0D446E4D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303B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3A2FD9F1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32BE10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与素养提升的关联度</w:t>
            </w:r>
          </w:p>
        </w:tc>
        <w:tc>
          <w:tcPr>
            <w:tcW w:w="4296" w:type="dxa"/>
            <w:noWrap w:val="0"/>
            <w:vAlign w:val="top"/>
          </w:tcPr>
          <w:p w14:paraId="51BB8DB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整体规划与教师数字素养提升目标紧密结合，体现了通过平台全面深化应用促进教师专业发展的明确思路。</w:t>
            </w:r>
          </w:p>
        </w:tc>
        <w:tc>
          <w:tcPr>
            <w:tcW w:w="886" w:type="dxa"/>
            <w:noWrap w:val="0"/>
            <w:vAlign w:val="center"/>
          </w:tcPr>
          <w:p w14:paraId="1D82B962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</w:tr>
      <w:tr w14:paraId="67D9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1CD1B4B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eastAsia="zh-CN"/>
              </w:rPr>
              <w:t>全面深化应用与创新举措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（30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565" w:type="dxa"/>
            <w:noWrap w:val="0"/>
            <w:vAlign w:val="center"/>
          </w:tcPr>
          <w:p w14:paraId="7499EF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场景覆盖的全面性</w:t>
            </w:r>
          </w:p>
        </w:tc>
        <w:tc>
          <w:tcPr>
            <w:tcW w:w="4296" w:type="dxa"/>
            <w:noWrap w:val="0"/>
            <w:vAlign w:val="top"/>
          </w:tcPr>
          <w:p w14:paraId="7E0DBC9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举措全面覆盖国家平台的全部核心应用场景，体现了“全域”应用的广度。可根据各校/区域实际，突出若干重点场景。</w:t>
            </w:r>
          </w:p>
        </w:tc>
        <w:tc>
          <w:tcPr>
            <w:tcW w:w="886" w:type="dxa"/>
            <w:noWrap w:val="0"/>
            <w:vAlign w:val="center"/>
          </w:tcPr>
          <w:p w14:paraId="1676F329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7710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center"/>
          </w:tcPr>
          <w:p w14:paraId="16FCFE7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4DFA23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机制建设的深入性</w:t>
            </w:r>
          </w:p>
        </w:tc>
        <w:tc>
          <w:tcPr>
            <w:tcW w:w="4296" w:type="dxa"/>
            <w:noWrap w:val="0"/>
            <w:vAlign w:val="top"/>
          </w:tcPr>
          <w:p w14:paraId="69FFE73E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建立了推动“全员”（全体教师、学生、管理者参与）和“全流程”（教、学、研、管、评各环节贯通）应用的长效机制和落地模式。</w:t>
            </w:r>
          </w:p>
        </w:tc>
        <w:tc>
          <w:tcPr>
            <w:tcW w:w="886" w:type="dxa"/>
            <w:noWrap w:val="0"/>
            <w:vAlign w:val="center"/>
          </w:tcPr>
          <w:p w14:paraId="657BE227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77A9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center"/>
          </w:tcPr>
          <w:p w14:paraId="35CB794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22AE9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实践创新的有效性</w:t>
            </w:r>
          </w:p>
        </w:tc>
        <w:tc>
          <w:tcPr>
            <w:tcW w:w="4296" w:type="dxa"/>
            <w:noWrap w:val="0"/>
            <w:vAlign w:val="top"/>
          </w:tcPr>
          <w:p w14:paraId="199034E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在应用模式、方法、路径上有显著创新，能有效利用数字化、智能化手段解决实际问题，特色鲜明，亮点突出。</w:t>
            </w:r>
          </w:p>
        </w:tc>
        <w:tc>
          <w:tcPr>
            <w:tcW w:w="886" w:type="dxa"/>
            <w:noWrap w:val="0"/>
            <w:vAlign w:val="center"/>
          </w:tcPr>
          <w:p w14:paraId="27CB8233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 w14:paraId="3DBA3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7E7266E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  <w:t>应用成效与推广价值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（24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565" w:type="dxa"/>
            <w:noWrap w:val="0"/>
            <w:vAlign w:val="center"/>
          </w:tcPr>
          <w:p w14:paraId="00DAA4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实践成效的显著性</w:t>
            </w:r>
          </w:p>
        </w:tc>
        <w:tc>
          <w:tcPr>
            <w:tcW w:w="4296" w:type="dxa"/>
            <w:noWrap w:val="0"/>
            <w:vAlign w:val="top"/>
          </w:tcPr>
          <w:p w14:paraId="4063B612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经过实践检验，在促进教学改革、提升教学质量、优化教育管理、促进教育均衡、特别是提升师生数字素养方面取得显著、可验证的成效。</w:t>
            </w:r>
          </w:p>
        </w:tc>
        <w:tc>
          <w:tcPr>
            <w:tcW w:w="886" w:type="dxa"/>
            <w:noWrap w:val="0"/>
            <w:vAlign w:val="center"/>
          </w:tcPr>
          <w:p w14:paraId="107D090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2807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666A133F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1592DB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模式的可复制推广性</w:t>
            </w:r>
          </w:p>
        </w:tc>
        <w:tc>
          <w:tcPr>
            <w:tcW w:w="4296" w:type="dxa"/>
            <w:noWrap w:val="0"/>
            <w:vAlign w:val="top"/>
          </w:tcPr>
          <w:p w14:paraId="12DF6328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形成的应用模式、机制、策略具有普适性，结构清晰，方法明确，易于被其他学校或区域学习、借鉴和移植</w:t>
            </w:r>
          </w:p>
        </w:tc>
        <w:tc>
          <w:tcPr>
            <w:tcW w:w="886" w:type="dxa"/>
            <w:noWrap w:val="0"/>
            <w:vAlign w:val="center"/>
          </w:tcPr>
          <w:p w14:paraId="6D81B15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5F02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18D842DF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3F154C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示范辐射的广泛性</w:t>
            </w:r>
          </w:p>
        </w:tc>
        <w:tc>
          <w:tcPr>
            <w:tcW w:w="4296" w:type="dxa"/>
            <w:noWrap w:val="0"/>
            <w:vAlign w:val="top"/>
          </w:tcPr>
          <w:p w14:paraId="1DD8284B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已在一定范围内产生积极影响，如获得认可、被观摩学习、经验被宣传推广等，发挥了良好的示范引领作用。</w:t>
            </w:r>
          </w:p>
        </w:tc>
        <w:tc>
          <w:tcPr>
            <w:tcW w:w="886" w:type="dxa"/>
            <w:noWrap w:val="0"/>
            <w:vAlign w:val="center"/>
          </w:tcPr>
          <w:p w14:paraId="711ECD6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3B0F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restart"/>
            <w:noWrap w:val="0"/>
            <w:vAlign w:val="center"/>
          </w:tcPr>
          <w:p w14:paraId="2F2949D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  <w:t>应用数据与过程佐证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（24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1F2329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565" w:type="dxa"/>
            <w:noWrap w:val="0"/>
            <w:vAlign w:val="center"/>
          </w:tcPr>
          <w:p w14:paraId="2D7A32A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  <w:t>平台数据的真实性及活跃度</w:t>
            </w:r>
          </w:p>
        </w:tc>
        <w:tc>
          <w:tcPr>
            <w:tcW w:w="4296" w:type="dxa"/>
            <w:noWrap w:val="0"/>
            <w:vAlign w:val="top"/>
          </w:tcPr>
          <w:p w14:paraId="021FC3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提供的师生平台应用数据（如活跃率、访问量、资源使用量等）真实、客观、完整，能有效反映应用深度和广度，数据统计周期合理。</w:t>
            </w:r>
          </w:p>
        </w:tc>
        <w:tc>
          <w:tcPr>
            <w:tcW w:w="886" w:type="dxa"/>
            <w:noWrap w:val="0"/>
            <w:vAlign w:val="center"/>
          </w:tcPr>
          <w:p w14:paraId="0A70E65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06327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1044C1D7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6693908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  <w:t>过程材料的丰富性与支撑度</w:t>
            </w:r>
          </w:p>
        </w:tc>
        <w:tc>
          <w:tcPr>
            <w:tcW w:w="4296" w:type="dxa"/>
            <w:noWrap w:val="0"/>
            <w:vAlign w:val="top"/>
          </w:tcPr>
          <w:p w14:paraId="02C1F61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案例文档、视频及佐证材料能充分、具体、生动地呈现项目实施过程、关键节点和成果。材料图文并茂，内容详实，形成完整闭环的证据链，与文字描述相互印证，真实反映工作成效。</w:t>
            </w:r>
          </w:p>
        </w:tc>
        <w:tc>
          <w:tcPr>
            <w:tcW w:w="886" w:type="dxa"/>
            <w:noWrap w:val="0"/>
            <w:vAlign w:val="center"/>
          </w:tcPr>
          <w:p w14:paraId="43F2E60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  <w:tr w14:paraId="2A09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vMerge w:val="continue"/>
            <w:noWrap w:val="0"/>
            <w:vAlign w:val="top"/>
          </w:tcPr>
          <w:p w14:paraId="2E067D7D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65" w:type="dxa"/>
            <w:noWrap w:val="0"/>
            <w:vAlign w:val="center"/>
          </w:tcPr>
          <w:p w14:paraId="1A0B286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vertAlign w:val="baseline"/>
              </w:rPr>
              <w:t>数据与成效的关联分析</w:t>
            </w:r>
          </w:p>
        </w:tc>
        <w:tc>
          <w:tcPr>
            <w:tcW w:w="4296" w:type="dxa"/>
            <w:noWrap w:val="0"/>
            <w:vAlign w:val="top"/>
          </w:tcPr>
          <w:p w14:paraId="2340248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能够对应用数据进行有效分析，清晰阐述数据变化背后对应的教育实践改进与成效提升，逻辑自洽。</w:t>
            </w:r>
          </w:p>
        </w:tc>
        <w:tc>
          <w:tcPr>
            <w:tcW w:w="886" w:type="dxa"/>
            <w:noWrap w:val="0"/>
            <w:vAlign w:val="center"/>
          </w:tcPr>
          <w:p w14:paraId="00FE501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</w:tr>
    </w:tbl>
    <w:p w14:paraId="74B99EC5">
      <w:pPr>
        <w:rPr>
          <w:rFonts w:hint="eastAsia"/>
          <w:b w:val="0"/>
          <w:bCs w:val="0"/>
          <w:color w:val="auto"/>
          <w:szCs w:val="32"/>
          <w:lang w:val="en-US" w:eastAsia="zh-CN"/>
        </w:rPr>
      </w:pPr>
    </w:p>
    <w:p w14:paraId="2CE01CA6">
      <w:pPr>
        <w:pStyle w:val="15"/>
        <w:spacing w:line="560" w:lineRule="exact"/>
        <w:ind w:firstLine="0" w:firstLineChars="0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  <w:lang w:val="en-US" w:eastAsia="zh-CN"/>
        </w:rPr>
        <w:t>六</w:t>
      </w:r>
      <w:r>
        <w:rPr>
          <w:rFonts w:hint="eastAsia"/>
          <w:b w:val="0"/>
          <w:bCs w:val="0"/>
          <w:color w:val="auto"/>
          <w:szCs w:val="32"/>
        </w:rPr>
        <w:t>、案例介绍文档</w:t>
      </w:r>
      <w:r>
        <w:rPr>
          <w:b w:val="0"/>
          <w:bCs w:val="0"/>
          <w:color w:val="auto"/>
          <w:szCs w:val="32"/>
        </w:rPr>
        <w:t>参考模板</w:t>
      </w:r>
    </w:p>
    <w:p w14:paraId="22CA3E17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</w:rPr>
      </w:pPr>
    </w:p>
    <w:p w14:paraId="5D0ADB2C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</w:rPr>
        <w:t>国家智慧教育平台</w:t>
      </w: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  <w:lang w:eastAsia="zh-CN"/>
        </w:rPr>
        <w:t>区域（学校）全面深化应用</w:t>
      </w:r>
    </w:p>
    <w:p w14:paraId="350AF0E3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40"/>
          <w:szCs w:val="40"/>
        </w:rPr>
        <w:t>案例</w:t>
      </w:r>
    </w:p>
    <w:p w14:paraId="3E3A94E3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A7477A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45805E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CB56B13">
      <w:pPr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案例名称：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</w:t>
      </w:r>
    </w:p>
    <w:p w14:paraId="0E60A37A">
      <w:pPr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学校/单位：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</w:t>
      </w:r>
    </w:p>
    <w:p w14:paraId="137ECED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所在地区（区县）：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</w:t>
      </w:r>
    </w:p>
    <w:p w14:paraId="0CA4CCC8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</w:t>
      </w:r>
    </w:p>
    <w:p w14:paraId="3A40FAF4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职  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</w:t>
      </w:r>
    </w:p>
    <w:p w14:paraId="2496D2CC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</w:t>
      </w:r>
    </w:p>
    <w:p w14:paraId="13D209E0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申报日期：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</w:t>
      </w:r>
    </w:p>
    <w:p w14:paraId="37C3F6C0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63FCAE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0354FE4">
      <w:pPr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D4CF49A">
      <w:pPr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D66C6DA">
      <w:pPr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tbl>
      <w:tblPr>
        <w:tblStyle w:val="11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2803"/>
        <w:gridCol w:w="1225"/>
        <w:gridCol w:w="1572"/>
      </w:tblGrid>
      <w:tr w14:paraId="6BFC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955" w:type="dxa"/>
            <w:noWrap w:val="0"/>
            <w:vAlign w:val="center"/>
          </w:tcPr>
          <w:p w14:paraId="5C95DE14">
            <w:pPr>
              <w:ind w:firstLine="640" w:firstLineChars="200"/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  <w:lang w:eastAsia="zh-CN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  <w:t>学校（区域）名称</w:t>
            </w:r>
          </w:p>
        </w:tc>
        <w:tc>
          <w:tcPr>
            <w:tcW w:w="2803" w:type="dxa"/>
            <w:noWrap w:val="0"/>
            <w:vAlign w:val="center"/>
          </w:tcPr>
          <w:p w14:paraId="523F4A11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1F6166B4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</w:rPr>
              <w:t>负责人</w:t>
            </w:r>
          </w:p>
        </w:tc>
        <w:tc>
          <w:tcPr>
            <w:tcW w:w="1572" w:type="dxa"/>
            <w:noWrap w:val="0"/>
            <w:vAlign w:val="center"/>
          </w:tcPr>
          <w:p w14:paraId="5A9E993F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1CC77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8555" w:type="dxa"/>
            <w:gridSpan w:val="4"/>
            <w:noWrap w:val="0"/>
            <w:vAlign w:val="center"/>
          </w:tcPr>
          <w:p w14:paraId="26BCD4E6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摘要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】 </w:t>
            </w:r>
          </w:p>
          <w:p w14:paraId="343CAF0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学校/区域的基本情况、面临的核心问题与挑战、全域应用全面深化应用的核心思路与特色、主要成效与推广价值</w:t>
            </w:r>
          </w:p>
          <w:p w14:paraId="430094AC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关键词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】 3—5个</w:t>
            </w:r>
          </w:p>
          <w:p w14:paraId="300D150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【正文】</w:t>
            </w:r>
          </w:p>
          <w:p w14:paraId="4F7A3A13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第一章 背景与问题：</w:t>
            </w:r>
          </w:p>
          <w:p w14:paraId="116B1A80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1.1 单位概况</w:t>
            </w:r>
          </w:p>
          <w:p w14:paraId="482D82E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（包含但不限于：地理位置与区域特点、办学规模与师生结构、信息化建设基础、发展定位）</w:t>
            </w:r>
          </w:p>
          <w:p w14:paraId="41D48E58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1.2 面临的真实挑战（用具体现象描述）</w:t>
            </w:r>
          </w:p>
          <w:p w14:paraId="59EA79D6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1.3 契机与机遇</w:t>
            </w:r>
          </w:p>
          <w:p w14:paraId="7DA52BE7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（如国家平台的政策支持 、区域教育数字化转型需求或学校发展的内生动力等）</w:t>
            </w:r>
          </w:p>
          <w:p w14:paraId="2922EBC1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第二章 理念与设计：顶层规划 </w:t>
            </w:r>
          </w:p>
          <w:p w14:paraId="0A475AD6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2.1 核心理念（用一句话提炼核心思想，并解析内涵和意义） </w:t>
            </w:r>
          </w:p>
          <w:p w14:paraId="1892912E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2.2 总体目标体系  </w:t>
            </w:r>
          </w:p>
          <w:p w14:paraId="25254BC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2.3 实施路径图（图表形式）   </w:t>
            </w:r>
          </w:p>
          <w:p w14:paraId="4EB78F50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2.4 组织保障体系 </w:t>
            </w:r>
          </w:p>
          <w:p w14:paraId="5AFDF1C3"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第三章 实践与创新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DEEBB34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3.1 实践与创新</w:t>
            </w:r>
          </w:p>
          <w:p w14:paraId="56E84EF1">
            <w:pPr>
              <w:ind w:firstLine="840" w:firstLineChars="4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3.1.1十大应用场景深度融合实践（核心章节） 描述框架：包括场景、实施流程、亮点、典型案例、成果产出</w:t>
            </w:r>
          </w:p>
          <w:p w14:paraId="2E2E2109">
            <w:pPr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.............</w:t>
            </w:r>
          </w:p>
          <w:p w14:paraId="2177D6B2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3.1.2总结十大场景覆盖情况(自评)： </w:t>
            </w:r>
          </w:p>
          <w:p w14:paraId="486903E8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自主学习 □ 已覆盖 □ 重点突出 □ 待加强</w:t>
            </w:r>
          </w:p>
          <w:p w14:paraId="10F61742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教师备课 □ 已覆盖 □ 重点突出 □ 待加强</w:t>
            </w:r>
          </w:p>
          <w:p w14:paraId="384C35DF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教师授课 □ 已覆盖 □ 重点突出 □ 待加强</w:t>
            </w:r>
          </w:p>
          <w:p w14:paraId="4D74054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双师课堂 □ 已覆盖 □ 重点突出 □ 待加强</w:t>
            </w:r>
          </w:p>
          <w:p w14:paraId="0F49407B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作业活动 □ 已覆盖 □ 重点突出 □ 待加强</w:t>
            </w:r>
          </w:p>
          <w:p w14:paraId="3DA3D99A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答疑辅导 □ 已覆盖 □ 重点突出 □ 待加强</w:t>
            </w:r>
          </w:p>
          <w:p w14:paraId="2D73FB7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课后服务 □ 已覆盖 □ 重点突出 □ 待加强</w:t>
            </w:r>
          </w:p>
          <w:p w14:paraId="3A1C4CFF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教师研修 □ 已覆盖 □ 重点突出 □ 待加强</w:t>
            </w:r>
          </w:p>
          <w:p w14:paraId="7C961DB3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家校互动 □ 已覆盖 □ 重点突出 □ 待加强</w:t>
            </w:r>
          </w:p>
          <w:p w14:paraId="32FA0F05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协同管理 □ 已覆盖 □ 重点突出 □ 待加强</w:t>
            </w:r>
          </w:p>
          <w:p w14:paraId="5CC9CDF1">
            <w:pPr>
              <w:ind w:firstLine="840" w:firstLineChars="40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其他：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         </w:t>
            </w:r>
          </w:p>
          <w:p w14:paraId="76DF11CE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3.2 模式/策略/机制的提炼（总结并形成可复制、可辐射做法以及绘制示意图）</w:t>
            </w:r>
          </w:p>
          <w:p w14:paraId="47A4ECFB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第四章 成效与数据</w:t>
            </w:r>
          </w:p>
          <w:p w14:paraId="6F818F51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4.1 量化数据展示（图表为主，提供国家智慧教育平台后台的截图数据作为佐证）</w:t>
            </w:r>
          </w:p>
          <w:p w14:paraId="51B56117">
            <w:pPr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学校案例提供数据：学校人数，2025年和2026年积分情况发展。</w:t>
            </w:r>
          </w:p>
          <w:p w14:paraId="1EC7A3A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区县/地市案例填写如下内容</w:t>
            </w:r>
          </w:p>
          <w:p w14:paraId="6506044F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平台应用数据对比（统计周期：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>2026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日至今）包括全域、全员、全流程数据变化情况等（表格中的数据类型按实际情况补充，提供国家智慧教育平台后台的截图数据作为佐证）。</w:t>
            </w:r>
          </w:p>
          <w:tbl>
            <w:tblPr>
              <w:tblStyle w:val="12"/>
              <w:tblW w:w="8339" w:type="dxa"/>
              <w:tblInd w:w="-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80"/>
              <w:gridCol w:w="6759"/>
            </w:tblGrid>
            <w:tr w14:paraId="2BB28F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80" w:type="dxa"/>
                  <w:noWrap w:val="0"/>
                  <w:vAlign w:val="center"/>
                </w:tcPr>
                <w:p w14:paraId="2257E348">
                  <w:pPr>
                    <w:jc w:val="center"/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全面深化应用</w:t>
                  </w: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2B72B46B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市县管理员活跃率、校级管理员活跃率、教师用户活跃市县比率</w:t>
                  </w:r>
                </w:p>
              </w:tc>
            </w:tr>
            <w:tr w14:paraId="62D117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80" w:type="dxa"/>
                  <w:noWrap w:val="0"/>
                  <w:vAlign w:val="center"/>
                </w:tcPr>
                <w:p w14:paraId="123002E0">
                  <w:pPr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全员应用</w:t>
                  </w: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6D656495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教师活跃率（提供平台数据截图佐证）、学生活跃率（提供平台数据截图佐证）</w:t>
                  </w:r>
                </w:p>
              </w:tc>
            </w:tr>
            <w:tr w14:paraId="3B4EFD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restart"/>
                  <w:noWrap w:val="0"/>
                  <w:vAlign w:val="center"/>
                </w:tcPr>
                <w:p w14:paraId="27E498B2">
                  <w:pPr>
                    <w:jc w:val="center"/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全流程应用</w:t>
                  </w: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0E20B87F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教：平台资源建设情况、教师资源访问量（提供平台数据截图佐证）、教学工具使用情况（提供平台数据截图佐证）</w:t>
                  </w:r>
                </w:p>
              </w:tc>
            </w:tr>
            <w:tr w14:paraId="2A14C1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58856256"/>
              </w:tc>
              <w:tc>
                <w:tcPr>
                  <w:tcW w:w="6759" w:type="dxa"/>
                  <w:noWrap w:val="0"/>
                  <w:vAlign w:val="top"/>
                </w:tcPr>
                <w:p w14:paraId="2B98480B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学：学生资源访问量（提供平台数据截图佐证）</w:t>
                  </w:r>
                </w:p>
              </w:tc>
            </w:tr>
            <w:tr w14:paraId="36FFE7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4D5B0188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2F684B4D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研：寒暑假教师研修情况（提供平台数据截图佐证）、教研群研修活动情况（提供平台数据截图佐证）</w:t>
                  </w:r>
                </w:p>
              </w:tc>
            </w:tr>
            <w:tr w14:paraId="00681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2A6BB88B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51AE9EF4">
                  <w:pPr>
                    <w:rPr>
                      <w:rFonts w:hint="default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管：政策文件或管理模式情况、管理类工具使用情况（提供平台数据截图佐证）</w:t>
                  </w:r>
                </w:p>
              </w:tc>
            </w:tr>
            <w:tr w14:paraId="4E26A7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580" w:type="dxa"/>
                  <w:vMerge w:val="continue"/>
                  <w:noWrap w:val="0"/>
                  <w:vAlign w:val="top"/>
                </w:tcPr>
                <w:p w14:paraId="3E75A363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9" w:type="dxa"/>
                  <w:noWrap w:val="0"/>
                  <w:vAlign w:val="top"/>
                </w:tcPr>
                <w:p w14:paraId="0F148ADE"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评：评价类工具使用情况（提供平台数据截图佐证）、取得的成效情况</w:t>
                  </w:r>
                </w:p>
              </w:tc>
            </w:tr>
          </w:tbl>
          <w:p w14:paraId="7A442617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7827484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4.2  成效分析 </w:t>
            </w:r>
          </w:p>
          <w:p w14:paraId="563E8E99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包括师生发展维度或管理效能维度等。</w:t>
            </w:r>
          </w:p>
          <w:p w14:paraId="7687914D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4.3 社会影响力</w:t>
            </w:r>
          </w:p>
          <w:p w14:paraId="4BD3B32A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包括媒体报道情况、研讨培训交流情况、获奖荣誉情况（可用列表展示）。</w:t>
            </w:r>
          </w:p>
          <w:p w14:paraId="23C9F34A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第五章 反思与展望：</w:t>
            </w:r>
          </w:p>
          <w:p w14:paraId="25830EDA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5.1 经验总结：成功的关键因素</w:t>
            </w:r>
          </w:p>
          <w:p w14:paraId="3AC43B5E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5.2 问题反思与改进方向</w:t>
            </w:r>
          </w:p>
          <w:p w14:paraId="2F19CA96">
            <w:p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val="en-US" w:eastAsia="zh-CN"/>
              </w:rPr>
              <w:t>附录</w:t>
            </w:r>
          </w:p>
          <w:p w14:paraId="40B95020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支撑材料包括制度文件、特色成果清单、重要图表与截图、第三方评价等。</w:t>
            </w:r>
          </w:p>
          <w:p w14:paraId="7C7908A5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</w:t>
            </w:r>
          </w:p>
          <w:p w14:paraId="7B9F3F92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27EA7574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1A111807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本案例所有内容真实有效，数据来源可靠，文字内容为原创，不涉及任何抄袭或侵权行为。如有不实，愿承担相应责任。</w:t>
            </w:r>
          </w:p>
          <w:p w14:paraId="33C5714B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  <w:p w14:paraId="53C7F133">
            <w:pPr>
              <w:ind w:firstLine="5880" w:firstLineChars="2800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单位负责人签字：                     </w:t>
            </w:r>
          </w:p>
          <w:p w14:paraId="7B65739E">
            <w:pPr>
              <w:ind w:firstLine="420" w:firstLineChars="200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日期：     年   月   日</w:t>
            </w:r>
          </w:p>
          <w:p w14:paraId="2CB37ACE">
            <w:pPr>
              <w:wordWrap w:val="0"/>
              <w:ind w:firstLine="420" w:firstLineChars="200"/>
              <w:jc w:val="right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（单位盖章）     </w:t>
            </w:r>
          </w:p>
          <w:p w14:paraId="31B996D4">
            <w:pPr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09AA6F14">
      <w:pPr>
        <w:ind w:firstLine="0" w:firstLineChars="0"/>
        <w:rPr>
          <w:rFonts w:hint="eastAsia" w:eastAsia="仿宋_GB2312"/>
          <w:color w:val="auto"/>
          <w:kern w:val="0"/>
          <w:szCs w:val="21"/>
          <w:lang w:eastAsia="zh-CN"/>
        </w:rPr>
      </w:pPr>
    </w:p>
    <w:p w14:paraId="04E3F362">
      <w:pPr>
        <w:ind w:firstLine="420" w:firstLineChars="200"/>
        <w:rPr>
          <w:rFonts w:hint="default" w:ascii="仿宋_GB2312" w:hAnsi="仿宋_GB2312" w:eastAsia="仿宋_GB2312" w:cs="仿宋_GB2312"/>
          <w:color w:val="auto"/>
          <w:kern w:val="0"/>
          <w:szCs w:val="21"/>
          <w:lang w:val="en-US" w:eastAsia="zh-CN"/>
        </w:rPr>
      </w:pPr>
      <w:r>
        <w:rPr>
          <w:rFonts w:hint="eastAsia" w:eastAsia="仿宋_GB2312"/>
          <w:color w:val="auto"/>
          <w:kern w:val="0"/>
          <w:szCs w:val="21"/>
          <w:lang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要求设</w:t>
      </w:r>
      <w:r>
        <w:rPr>
          <w:rFonts w:eastAsia="仿宋_GB2312"/>
          <w:color w:val="auto"/>
          <w:kern w:val="0"/>
          <w:szCs w:val="21"/>
        </w:rPr>
        <w:t>计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方案撰写时，语言精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eastAsia="zh-CN"/>
        </w:rPr>
        <w:t>练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、内容准确，字数控制在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000-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000字，尽可能图文并茂，附上图片、表格、链接等材料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lang w:eastAsia="zh-CN"/>
        </w:rPr>
        <w:t>。</w:t>
      </w:r>
    </w:p>
    <w:p w14:paraId="21617027">
      <w:pPr>
        <w:pStyle w:val="15"/>
        <w:spacing w:line="560" w:lineRule="exact"/>
        <w:ind w:firstLine="640" w:firstLineChars="200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Cs w:val="32"/>
        </w:rPr>
        <w:br w:type="page"/>
      </w:r>
      <w:r>
        <w:rPr>
          <w:rFonts w:hint="eastAsia" w:cs="Times New Roman"/>
          <w:b w:val="0"/>
          <w:bCs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  <w:t>、</w:t>
      </w:r>
      <w:r>
        <w:rPr>
          <w:rFonts w:hint="eastAsia"/>
          <w:b w:val="0"/>
          <w:bCs w:val="0"/>
          <w:color w:val="auto"/>
          <w:szCs w:val="32"/>
        </w:rPr>
        <w:t>作品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  <w:t>登记表</w:t>
      </w:r>
    </w:p>
    <w:p w14:paraId="45ACFECA">
      <w:pPr>
        <w:pStyle w:val="15"/>
        <w:spacing w:line="560" w:lineRule="exact"/>
        <w:jc w:val="center"/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国家智慧教育平台</w:t>
      </w:r>
      <w:r>
        <w:rPr>
          <w:rFonts w:hint="eastAsia" w:eastAsia="仿宋_GB2312"/>
          <w:b/>
          <w:color w:val="auto"/>
          <w:sz w:val="32"/>
          <w:szCs w:val="32"/>
          <w:lang w:eastAsia="zh-CN"/>
        </w:rPr>
        <w:t>区域（学校）全面深化应用</w:t>
      </w:r>
      <w:r>
        <w:rPr>
          <w:rFonts w:hint="eastAsia" w:eastAsia="仿宋_GB2312"/>
          <w:b/>
          <w:color w:val="auto"/>
          <w:sz w:val="32"/>
          <w:szCs w:val="32"/>
        </w:rPr>
        <w:t>案例</w:t>
      </w:r>
    </w:p>
    <w:tbl>
      <w:tblPr>
        <w:tblStyle w:val="11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784"/>
        <w:gridCol w:w="1732"/>
        <w:gridCol w:w="1755"/>
        <w:gridCol w:w="5"/>
        <w:gridCol w:w="874"/>
        <w:gridCol w:w="2747"/>
      </w:tblGrid>
      <w:tr w14:paraId="4108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EFCC7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作品</w:t>
            </w:r>
          </w:p>
          <w:p w14:paraId="24ED0A25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26D2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</w:rPr>
              <w:t>此名称请勿使用书名号《》，不超过20字</w:t>
            </w:r>
          </w:p>
        </w:tc>
      </w:tr>
      <w:tr w14:paraId="1BC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A3832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80A47">
            <w:pPr>
              <w:tabs>
                <w:tab w:val="left" w:pos="3544"/>
              </w:tabs>
              <w:adjustRightInd w:val="0"/>
              <w:snapToGrid w:val="0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□学校              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区县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地市</w:t>
            </w:r>
          </w:p>
        </w:tc>
      </w:tr>
      <w:tr w14:paraId="1BA33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C7091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  <w:t>所属学段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A4A1F">
            <w:pPr>
              <w:tabs>
                <w:tab w:val="left" w:pos="3544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□幼儿园   □小学   □初中   □高中   □特教  □中等职业教育  □高等教育（含高职）</w:t>
            </w:r>
          </w:p>
          <w:p w14:paraId="5729BC06">
            <w:pPr>
              <w:tabs>
                <w:tab w:val="left" w:pos="3544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区县教育管理部门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地市教育管理部门</w:t>
            </w:r>
          </w:p>
        </w:tc>
      </w:tr>
      <w:tr w14:paraId="3666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A6B59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所在</w:t>
            </w:r>
          </w:p>
          <w:p w14:paraId="236FDD5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省市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1C99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广东省     市     区（县）</w:t>
            </w:r>
          </w:p>
        </w:tc>
      </w:tr>
      <w:tr w14:paraId="628A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026F2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  <w:t>积分情况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0013B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2025年         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3D736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E5FB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2026年</w:t>
            </w:r>
          </w:p>
        </w:tc>
        <w:tc>
          <w:tcPr>
            <w:tcW w:w="3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A379D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90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B713A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作者</w:t>
            </w:r>
          </w:p>
          <w:p w14:paraId="6992EF55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信息</w:t>
            </w:r>
          </w:p>
          <w:p w14:paraId="6E05DEC2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（限填五位）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15E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CD69A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手机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31C59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身份证号码</w:t>
            </w: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9D1E6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所在单位（按单位公章填写）</w:t>
            </w:r>
          </w:p>
        </w:tc>
      </w:tr>
      <w:tr w14:paraId="301B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729E6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905BC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31F0D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0E73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4C8C0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1ED1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1BD28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EA323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E5A0B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DE149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3B51E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48DB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1843F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D9DFA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7244D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448B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747D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7600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DB4A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8DA05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0FC7E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11633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B845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76E58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42C6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8AFA4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5BFEE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299F2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81B1F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0D1C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60A9C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联系</w:t>
            </w:r>
          </w:p>
          <w:p w14:paraId="6568454B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信息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7F6FE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3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A69B">
            <w:pPr>
              <w:tabs>
                <w:tab w:val="left" w:pos="3544"/>
              </w:tabs>
              <w:adjustRightInd w:val="0"/>
              <w:snapToGrid w:val="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（限填第一作者）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C7596">
            <w:pPr>
              <w:tabs>
                <w:tab w:val="left" w:pos="3544"/>
              </w:tabs>
              <w:adjustRightInd w:val="0"/>
              <w:snapToGrid w:val="0"/>
              <w:ind w:firstLine="174" w:firstLineChars="83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手机</w:t>
            </w:r>
          </w:p>
        </w:tc>
        <w:tc>
          <w:tcPr>
            <w:tcW w:w="2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46963">
            <w:pPr>
              <w:tabs>
                <w:tab w:val="left" w:pos="3544"/>
              </w:tabs>
              <w:adjustRightInd w:val="0"/>
              <w:snapToGrid w:val="0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4D2D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057B4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2B58">
            <w:pPr>
              <w:tabs>
                <w:tab w:val="left" w:pos="3544"/>
              </w:tabs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71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20DD9">
            <w:pPr>
              <w:tabs>
                <w:tab w:val="left" w:pos="3544"/>
              </w:tabs>
              <w:adjustRightInd w:val="0"/>
              <w:snapToGrid w:val="0"/>
              <w:ind w:firstLine="525" w:firstLineChars="250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5035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C852A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作品</w:t>
            </w:r>
          </w:p>
          <w:p w14:paraId="018266AC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简介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5562C">
            <w:pPr>
              <w:tabs>
                <w:tab w:val="left" w:pos="3544"/>
              </w:tabs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（简要介绍学校（区域）国家平台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全面深化应用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案例内容，300字以内）</w:t>
            </w:r>
          </w:p>
        </w:tc>
      </w:tr>
      <w:tr w14:paraId="6C57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65F25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特色</w:t>
            </w:r>
          </w:p>
          <w:p w14:paraId="5720B6D0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亮点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56F4B">
            <w:pPr>
              <w:tabs>
                <w:tab w:val="left" w:pos="3544"/>
              </w:tabs>
              <w:ind w:firstLine="18" w:firstLineChars="9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（简要说明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全面深化应用举措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的特色亮点，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00字以内）</w:t>
            </w:r>
          </w:p>
        </w:tc>
      </w:tr>
      <w:tr w14:paraId="340A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AE5B">
            <w:pPr>
              <w:tabs>
                <w:tab w:val="left" w:pos="3544"/>
              </w:tabs>
              <w:adjustRightInd w:val="0"/>
              <w:snapToGrid w:val="0"/>
              <w:ind w:firstLine="19" w:firstLineChars="9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lang w:eastAsia="zh-CN"/>
              </w:rPr>
              <w:t>成效</w:t>
            </w:r>
          </w:p>
        </w:tc>
        <w:tc>
          <w:tcPr>
            <w:tcW w:w="8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19646">
            <w:pPr>
              <w:ind w:left="0" w:leftChars="-4" w:hanging="8" w:hangingChars="4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（简要说明本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方案在当地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的推广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成效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00字以内）</w:t>
            </w:r>
          </w:p>
        </w:tc>
      </w:tr>
      <w:tr w14:paraId="2E185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6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731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诚 信 承 诺</w:t>
            </w:r>
          </w:p>
          <w:p w14:paraId="5C832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本人确认已了解活动相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5DBFA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。</w:t>
            </w:r>
          </w:p>
        </w:tc>
      </w:tr>
      <w:tr w14:paraId="6EAD5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63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36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承诺人（作者）签名：</w:t>
            </w:r>
          </w:p>
          <w:p w14:paraId="2483F9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5.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</w:p>
          <w:p w14:paraId="09908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50" w:firstLineChars="2500"/>
              <w:textAlignment w:val="auto"/>
              <w:rPr>
                <w:rFonts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 xml:space="preserve"> 月   日</w:t>
            </w:r>
          </w:p>
          <w:p w14:paraId="0D77F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50" w:firstLineChars="2500"/>
              <w:textAlignment w:val="auto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（第一作者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0D5D1B82">
      <w:pPr>
        <w:pStyle w:val="1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color w:val="auto"/>
          <w:sz w:val="21"/>
          <w:szCs w:val="21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积分情况是指国家智慧教育平台积分，学校案例是指本校积分，地市区县是指整个区域的积分。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广东省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rtl w:val="0"/>
          <w:lang w:val="zh-TW" w:eastAsia="zh-CN"/>
        </w:rPr>
        <w:t>智慧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p w14:paraId="362EB1CF">
      <w:pPr>
        <w:rPr>
          <w:rFonts w:hint="eastAsia" w:ascii="仿宋_GB2312" w:hAnsi="仿宋_GB2312" w:eastAsia="仿宋_GB2312" w:cs="仿宋_GB2312"/>
          <w:color w:val="auto"/>
        </w:rPr>
      </w:pPr>
    </w:p>
    <w:p w14:paraId="022900B4"/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D75FC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560FA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C4741">
    <w:pPr>
      <w:pStyle w:val="6"/>
    </w:pPr>
    <w:r>
      <w:rPr>
        <w:sz w:val="18"/>
      </w:rPr>
      <w:pict>
        <v:shape id="文本框 2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66349DE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27861">
    <w:pPr>
      <w:jc w:val="left"/>
      <w:rPr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BE5C587A"/>
    <w:rsid w:val="01E93849"/>
    <w:rsid w:val="0DE025A6"/>
    <w:rsid w:val="0FED2318"/>
    <w:rsid w:val="137FF1ED"/>
    <w:rsid w:val="15B34444"/>
    <w:rsid w:val="17FFC42B"/>
    <w:rsid w:val="19CF3C21"/>
    <w:rsid w:val="1CB41319"/>
    <w:rsid w:val="1FC16CC0"/>
    <w:rsid w:val="25DB5706"/>
    <w:rsid w:val="29124ABA"/>
    <w:rsid w:val="2B4C7B1A"/>
    <w:rsid w:val="333171B0"/>
    <w:rsid w:val="33C14521"/>
    <w:rsid w:val="34594972"/>
    <w:rsid w:val="359C053B"/>
    <w:rsid w:val="39106E71"/>
    <w:rsid w:val="3AE9227C"/>
    <w:rsid w:val="3AFEC825"/>
    <w:rsid w:val="3CB7B885"/>
    <w:rsid w:val="3DFD53FB"/>
    <w:rsid w:val="3E437FB6"/>
    <w:rsid w:val="3EFD360C"/>
    <w:rsid w:val="3EFF18BF"/>
    <w:rsid w:val="3F52FEE0"/>
    <w:rsid w:val="3F71778A"/>
    <w:rsid w:val="3FFFE20E"/>
    <w:rsid w:val="433F62A1"/>
    <w:rsid w:val="43EF7900"/>
    <w:rsid w:val="45184CB3"/>
    <w:rsid w:val="4861034D"/>
    <w:rsid w:val="4C2E2259"/>
    <w:rsid w:val="4FDC3E26"/>
    <w:rsid w:val="57AEF444"/>
    <w:rsid w:val="588E7E71"/>
    <w:rsid w:val="59204291"/>
    <w:rsid w:val="5AF35763"/>
    <w:rsid w:val="5DB71D0C"/>
    <w:rsid w:val="5DFE68C3"/>
    <w:rsid w:val="5DFF1085"/>
    <w:rsid w:val="5E72494F"/>
    <w:rsid w:val="5EFF17B0"/>
    <w:rsid w:val="5F0F4E27"/>
    <w:rsid w:val="5FBF5484"/>
    <w:rsid w:val="5FDFF84E"/>
    <w:rsid w:val="5FFBEFBC"/>
    <w:rsid w:val="5FFF0157"/>
    <w:rsid w:val="5FFF6E2B"/>
    <w:rsid w:val="60FA805C"/>
    <w:rsid w:val="635FBA9F"/>
    <w:rsid w:val="64642D5D"/>
    <w:rsid w:val="66AF8B78"/>
    <w:rsid w:val="66FEB59E"/>
    <w:rsid w:val="676FACCA"/>
    <w:rsid w:val="69BFA6F2"/>
    <w:rsid w:val="6AFE57B1"/>
    <w:rsid w:val="6C176853"/>
    <w:rsid w:val="6E2F4B34"/>
    <w:rsid w:val="6EBAFC3A"/>
    <w:rsid w:val="6F8FF3BF"/>
    <w:rsid w:val="729619BB"/>
    <w:rsid w:val="733D37DF"/>
    <w:rsid w:val="737E0957"/>
    <w:rsid w:val="745E6A8F"/>
    <w:rsid w:val="74B42778"/>
    <w:rsid w:val="77FF6B69"/>
    <w:rsid w:val="7BDEB951"/>
    <w:rsid w:val="7BED8CC5"/>
    <w:rsid w:val="7BF7D7C3"/>
    <w:rsid w:val="7BFFB061"/>
    <w:rsid w:val="7E77D7A7"/>
    <w:rsid w:val="7F5D26EE"/>
    <w:rsid w:val="7F5F81B3"/>
    <w:rsid w:val="7F750047"/>
    <w:rsid w:val="7FDB2815"/>
    <w:rsid w:val="7FDBBB22"/>
    <w:rsid w:val="9C506218"/>
    <w:rsid w:val="9FEE000B"/>
    <w:rsid w:val="AF74958D"/>
    <w:rsid w:val="AFBFD775"/>
    <w:rsid w:val="B35156C6"/>
    <w:rsid w:val="B3E9B53E"/>
    <w:rsid w:val="BDFD434C"/>
    <w:rsid w:val="BE5C587A"/>
    <w:rsid w:val="BF9B1F3D"/>
    <w:rsid w:val="BFDD983B"/>
    <w:rsid w:val="C7DDE534"/>
    <w:rsid w:val="D5D32F9D"/>
    <w:rsid w:val="D7FF1795"/>
    <w:rsid w:val="DB5FDAD1"/>
    <w:rsid w:val="DF62D95D"/>
    <w:rsid w:val="DF6D23A9"/>
    <w:rsid w:val="DFDD453F"/>
    <w:rsid w:val="DFDE0556"/>
    <w:rsid w:val="DFEF241E"/>
    <w:rsid w:val="E7256745"/>
    <w:rsid w:val="EAEC3C26"/>
    <w:rsid w:val="EF5EE204"/>
    <w:rsid w:val="EF7FE87A"/>
    <w:rsid w:val="EFFF451D"/>
    <w:rsid w:val="F0FFB123"/>
    <w:rsid w:val="F13D483D"/>
    <w:rsid w:val="F35F9219"/>
    <w:rsid w:val="F6EBDE6A"/>
    <w:rsid w:val="F75D3608"/>
    <w:rsid w:val="F7B9C91E"/>
    <w:rsid w:val="F7EF0C78"/>
    <w:rsid w:val="F7FC6FAD"/>
    <w:rsid w:val="F7FF709E"/>
    <w:rsid w:val="F7FFDB26"/>
    <w:rsid w:val="F977359C"/>
    <w:rsid w:val="FB555D69"/>
    <w:rsid w:val="FBB90108"/>
    <w:rsid w:val="FBFCA10D"/>
    <w:rsid w:val="FBFF0EA5"/>
    <w:rsid w:val="FCBF4791"/>
    <w:rsid w:val="FD17FC8C"/>
    <w:rsid w:val="FDED7CF3"/>
    <w:rsid w:val="FDFFC841"/>
    <w:rsid w:val="FE7EF6E6"/>
    <w:rsid w:val="FEDD65D1"/>
    <w:rsid w:val="FEE750CE"/>
    <w:rsid w:val="FF9A02DC"/>
    <w:rsid w:val="FF9F52BF"/>
    <w:rsid w:val="FFF2115E"/>
    <w:rsid w:val="FFF64E5E"/>
    <w:rsid w:val="FFF7EA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5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paragraph" w:customStyle="1" w:styleId="16">
    <w:name w:val="本文件二级标题"/>
    <w:basedOn w:val="3"/>
    <w:qFormat/>
    <w:uiPriority w:val="0"/>
    <w:pPr>
      <w:ind w:firstLine="640" w:firstLineChars="200"/>
    </w:pPr>
    <w:rPr>
      <w:bCs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3697</Words>
  <Characters>3835</Characters>
  <Lines>1</Lines>
  <Paragraphs>1</Paragraphs>
  <TotalTime>13</TotalTime>
  <ScaleCrop>false</ScaleCrop>
  <LinksUpToDate>false</LinksUpToDate>
  <CharactersWithSpaces>4449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2025-02-25T21:41:00Z</dcterms:created>
  <dc:creator>uos</dc:creator>
  <cp:lastModifiedBy>泠雨春晓</cp:lastModifiedBy>
  <dcterms:modified xsi:type="dcterms:W3CDTF">2026-04-13T08:48:38Z</dcterms:modified>
  <dc:title>附件1-1：国家智慧教育平台区域（学校）全面深化应用案例指南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98992B4350394839BE6D1E426973B1C5_13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2NDIsIm1EZXB0IjoiNDE2MSzotYTmupDmnI3liqHpg6giLCJuYmYiOjE3MzkxNDg1NDQsIm5hbWUiOiLmnLHmmZPnkLwiLCJleHAiOjIwNTQ1MTIxNDQsImlhdCI6MTczOTE1MTU0NCwianRpIjoib2EiLCJhY2NvdW50Ijoiemh1eHEifQ.fPx41h-81FOizXyPPdb__niugUHmAdNx0V4VuJhaRHg</vt:lpwstr>
  </property>
</Properties>
</file>